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EB" w:rsidRDefault="0052394B">
      <w:pPr>
        <w:ind w:left="0"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101600</wp:posOffset>
                </wp:positionV>
                <wp:extent cx="2295525" cy="1320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000" y="3124363"/>
                          <a:ext cx="228600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F50EB" w:rsidRDefault="005F50EB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5F50EB" w:rsidRDefault="005F50EB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5F50EB" w:rsidRDefault="005F50EB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16D68" w:rsidRPr="00AA1EBB" w:rsidRDefault="0052394B" w:rsidP="00AA1EBB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0333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Место</w:t>
                            </w:r>
                            <w:proofErr w:type="spellEnd"/>
                            <w:r w:rsidRPr="0000333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33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</w:t>
                            </w:r>
                            <w:proofErr w:type="spellEnd"/>
                            <w:r w:rsidRPr="0000333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33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ваш</w:t>
                            </w:r>
                            <w:proofErr w:type="spellEnd"/>
                            <w:r w:rsidRPr="0000333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33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деловодни</w:t>
                            </w:r>
                            <w:proofErr w:type="spellEnd"/>
                            <w:r w:rsidRPr="0000333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33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печат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263pt;margin-top:8pt;width:180.75pt;height:10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F50EB" w:rsidRDefault="005F50EB">
                      <w:pPr>
                        <w:spacing w:line="240" w:lineRule="auto"/>
                        <w:ind w:left="0" w:hanging="2"/>
                      </w:pPr>
                    </w:p>
                    <w:p w:rsidR="005F50EB" w:rsidRDefault="005F50EB">
                      <w:pPr>
                        <w:spacing w:line="240" w:lineRule="auto"/>
                        <w:ind w:left="0" w:hanging="2"/>
                      </w:pPr>
                    </w:p>
                    <w:p w:rsidR="005F50EB" w:rsidRDefault="005F50EB">
                      <w:pPr>
                        <w:spacing w:line="240" w:lineRule="auto"/>
                        <w:ind w:left="0" w:hanging="2"/>
                      </w:pPr>
                    </w:p>
                    <w:p w:rsidR="00716D68" w:rsidRPr="00AA1EBB" w:rsidRDefault="0052394B" w:rsidP="00AA1EBB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00333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Место</w:t>
                      </w:r>
                      <w:proofErr w:type="spellEnd"/>
                      <w:r w:rsidRPr="0000333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333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00333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333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ваш</w:t>
                      </w:r>
                      <w:proofErr w:type="spellEnd"/>
                      <w:r w:rsidRPr="0000333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333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деловодни</w:t>
                      </w:r>
                      <w:proofErr w:type="spellEnd"/>
                      <w:r w:rsidRPr="0000333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333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печат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F50EB" w:rsidRDefault="00FF35FC">
      <w:pPr>
        <w:tabs>
          <w:tab w:val="center" w:pos="1620"/>
        </w:tabs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sr-Cyrl-RS"/>
        </w:rPr>
        <w:t xml:space="preserve">                      </w:t>
      </w:r>
      <w:r w:rsidR="0052394B"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0" distR="0">
            <wp:extent cx="538163" cy="914400"/>
            <wp:effectExtent l="0" t="0" r="0" b="0"/>
            <wp:docPr id="2" name="image1.gif" descr="http://we2.cekos.com/ce/faces/servlet/gifimage?07797801-0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http://we2.cekos.com/ce/faces/servlet/gifimage?07797801-06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3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2394B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 w:rsidR="005F50EB" w:rsidRDefault="0052394B">
      <w:pPr>
        <w:tabs>
          <w:tab w:val="center" w:pos="1980"/>
        </w:tabs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Република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Србија</w:t>
      </w:r>
      <w:proofErr w:type="spellEnd"/>
    </w:p>
    <w:p w:rsidR="005F50EB" w:rsidRDefault="0052394B">
      <w:pPr>
        <w:tabs>
          <w:tab w:val="center" w:pos="1980"/>
        </w:tabs>
        <w:ind w:left="0" w:hanging="2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МИНИСТАРСТВО КУЛТУРЕ</w:t>
      </w:r>
    </w:p>
    <w:p w:rsidR="005F50EB" w:rsidRDefault="0052394B">
      <w:pPr>
        <w:tabs>
          <w:tab w:val="center" w:pos="1980"/>
        </w:tabs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Београд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Влајковићева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3</w:t>
      </w:r>
    </w:p>
    <w:p w:rsidR="005F50EB" w:rsidRDefault="005F50EB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5F50EB" w:rsidRDefault="0052394B">
      <w:pPr>
        <w:tabs>
          <w:tab w:val="center" w:pos="1980"/>
        </w:tabs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</w:t>
      </w:r>
    </w:p>
    <w:p w:rsidR="005F50EB" w:rsidRDefault="005F50EB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5F50EB" w:rsidRDefault="005F50EB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5F50EB" w:rsidRDefault="0052394B">
      <w:pPr>
        <w:tabs>
          <w:tab w:val="center" w:pos="1980"/>
        </w:tabs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Сектор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међународне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односе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eвропске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интеграције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области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културе</w:t>
      </w:r>
    </w:p>
    <w:p w:rsidR="005F50EB" w:rsidRDefault="005F50EB">
      <w:pPr>
        <w:tabs>
          <w:tab w:val="center" w:pos="1980"/>
        </w:tabs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5F50EB" w:rsidRDefault="0052394B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Ф О Р М У Л А Р</w:t>
      </w:r>
    </w:p>
    <w:p w:rsidR="005F50EB" w:rsidRDefault="0052394B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за</w:t>
      </w:r>
      <w:proofErr w:type="spellEnd"/>
      <w:proofErr w:type="gramEnd"/>
    </w:p>
    <w:p w:rsidR="005F50EB" w:rsidRDefault="0052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К О Н К У Р С </w:t>
      </w:r>
    </w:p>
    <w:p w:rsidR="005F50EB" w:rsidRDefault="0052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за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суфинансирање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пројеката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области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културе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уметности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5F50EB" w:rsidRPr="00D6629F" w:rsidRDefault="0052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који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су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подржани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кроз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међународне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фондове</w:t>
      </w:r>
      <w:proofErr w:type="spellEnd"/>
      <w:r w:rsidR="00D6629F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sr-Cyrl-RS"/>
        </w:rPr>
        <w:t>/програме</w:t>
      </w:r>
    </w:p>
    <w:p w:rsidR="005F50EB" w:rsidRDefault="0052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за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A1EB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2024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годину</w:t>
      </w:r>
      <w:proofErr w:type="spellEnd"/>
      <w:proofErr w:type="gramEnd"/>
    </w:p>
    <w:p w:rsidR="005F50EB" w:rsidRDefault="005F5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F50EB" w:rsidRDefault="0052394B">
      <w:pPr>
        <w:ind w:left="0" w:hanging="2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Oбавезно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попунити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сва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поља</w:t>
      </w:r>
      <w:proofErr w:type="spellEnd"/>
    </w:p>
    <w:p w:rsidR="005F50EB" w:rsidRDefault="005F50EB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8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38"/>
        <w:gridCol w:w="900"/>
        <w:gridCol w:w="4537"/>
      </w:tblGrid>
      <w:tr w:rsidR="005F50EB">
        <w:trPr>
          <w:jc w:val="center"/>
        </w:trPr>
        <w:tc>
          <w:tcPr>
            <w:tcW w:w="8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F50EB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А. ПОДАЦИ О ПОДНОСИОЦУ ЗАХТЕВА</w:t>
            </w:r>
          </w:p>
          <w:p w:rsidR="005F50EB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180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Подносилац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пун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правног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872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180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факс</w:t>
            </w:r>
            <w:proofErr w:type="spellEnd"/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180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/е-mail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180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180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Порески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идентификациони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(ПИБ)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1088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буџетског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рачуна</w:t>
            </w:r>
            <w:proofErr w:type="spellEnd"/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уплату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искључиво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могуће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извршити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буџетски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рачун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cantSplit/>
          <w:trHeight w:val="182"/>
          <w:jc w:val="center"/>
        </w:trPr>
        <w:tc>
          <w:tcPr>
            <w:tcW w:w="27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Правни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захтева</w:t>
            </w:r>
            <w:proofErr w:type="spellEnd"/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знаком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означити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левој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колони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424 -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предузеће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предузеће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предузетник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научни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научна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чији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оснивач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Републикa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Србија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осим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културе),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културе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седиштем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КиМ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културе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чији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оснивач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национални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мањине</w:t>
            </w:r>
            <w:proofErr w:type="spellEnd"/>
          </w:p>
        </w:tc>
      </w:tr>
      <w:tr w:rsidR="005F50EB">
        <w:trPr>
          <w:cantSplit/>
          <w:trHeight w:val="182"/>
          <w:jc w:val="center"/>
        </w:trPr>
        <w:tc>
          <w:tcPr>
            <w:tcW w:w="2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0EB" w:rsidRDefault="005F5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481 -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фондација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задужбина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цивилног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друштва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црквене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верске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национални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мањине</w:t>
            </w:r>
            <w:proofErr w:type="spellEnd"/>
          </w:p>
        </w:tc>
      </w:tr>
      <w:tr w:rsidR="005F50EB">
        <w:trPr>
          <w:cantSplit/>
          <w:trHeight w:val="182"/>
          <w:jc w:val="center"/>
        </w:trPr>
        <w:tc>
          <w:tcPr>
            <w:tcW w:w="2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0EB" w:rsidRDefault="005F5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463 -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културе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чији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оснивач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јединица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локалне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самоуправе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аутономна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покрајина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нивои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власти</w:t>
            </w:r>
            <w:proofErr w:type="spellEnd"/>
          </w:p>
        </w:tc>
      </w:tr>
      <w:tr w:rsidR="005F50EB">
        <w:trPr>
          <w:trHeight w:val="180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 w:rsidP="00674E1E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 w:rsidP="00674E1E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Овлашћено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лице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функција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контакт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e-mail)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1070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контакт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e-mail)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F50EB" w:rsidRDefault="005F50EB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5F50EB" w:rsidRDefault="005F50EB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0"/>
        <w:tblW w:w="8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775"/>
        <w:gridCol w:w="3015"/>
      </w:tblGrid>
      <w:tr w:rsidR="005F50EB">
        <w:trPr>
          <w:trHeight w:val="220"/>
          <w:jc w:val="center"/>
        </w:trPr>
        <w:tc>
          <w:tcPr>
            <w:tcW w:w="8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Б. ПОДАЦИ О ПРОЈЕКТУ</w:t>
            </w: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220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пројекта</w:t>
            </w:r>
            <w:proofErr w:type="spellEnd"/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220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Међународни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фонд</w:t>
            </w:r>
            <w:proofErr w:type="spellEnd"/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220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Носилац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пројекта</w:t>
            </w:r>
            <w:proofErr w:type="spellEnd"/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220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заокружити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носилац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              б)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партнер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5F50EB">
        <w:trPr>
          <w:trHeight w:val="220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земљи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иностранству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називе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944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реализације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почетка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завршетка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220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пројекта</w:t>
            </w:r>
            <w:proofErr w:type="spellEnd"/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наративно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300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5F50EB" w:rsidRDefault="0052394B">
            <w:pPr>
              <w:tabs>
                <w:tab w:val="left" w:pos="7875"/>
              </w:tabs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детаљан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доставити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прилогу</w:t>
            </w:r>
            <w:proofErr w:type="spellEnd"/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220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Одговорно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руководилац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пројекта</w:t>
            </w:r>
            <w:proofErr w:type="spellEnd"/>
          </w:p>
          <w:p w:rsidR="005F50EB" w:rsidRDefault="0052394B" w:rsidP="001828B6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контакт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е-mail)</w:t>
            </w:r>
          </w:p>
          <w:p w:rsidR="001828B6" w:rsidRPr="001828B6" w:rsidRDefault="001828B6" w:rsidP="001828B6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Родна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равноправност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доприносе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унапређењу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родне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равноправности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?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заокружити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НЕ</w:t>
            </w:r>
          </w:p>
        </w:tc>
      </w:tr>
      <w:tr w:rsidR="005F50EB">
        <w:trPr>
          <w:trHeight w:val="220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одговор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питање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образложите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150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пројекат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доприноси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укључивању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мањинских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white"/>
              </w:rPr>
              <w:t>заједница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реализацију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догађаја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побољшању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њиховог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положаја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?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НЕ</w:t>
            </w:r>
          </w:p>
        </w:tc>
      </w:tr>
      <w:tr w:rsidR="005F50EB">
        <w:trPr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одговор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питање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образложите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150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282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Напомене</w:t>
            </w:r>
            <w:proofErr w:type="spellEnd"/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F50EB" w:rsidRDefault="005F50EB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5F50EB" w:rsidRDefault="005F50EB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5F50EB" w:rsidRDefault="005F50EB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1"/>
        <w:tblW w:w="8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5235"/>
      </w:tblGrid>
      <w:tr w:rsidR="005F50EB">
        <w:trPr>
          <w:jc w:val="center"/>
        </w:trPr>
        <w:tc>
          <w:tcPr>
            <w:tcW w:w="8685" w:type="dxa"/>
            <w:gridSpan w:val="2"/>
            <w:shd w:val="clear" w:color="auto" w:fill="C0C0C0"/>
          </w:tcPr>
          <w:p w:rsidR="005F50EB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В. ФИНАНСИЈСКИ ДЕО</w:t>
            </w:r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252"/>
          <w:jc w:val="center"/>
        </w:trPr>
        <w:tc>
          <w:tcPr>
            <w:tcW w:w="3450" w:type="dxa"/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Укупна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вредност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буџета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еврима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5235" w:type="dxa"/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252"/>
          <w:jc w:val="center"/>
        </w:trPr>
        <w:tc>
          <w:tcPr>
            <w:tcW w:w="3450" w:type="dxa"/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Вредност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буџета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92D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захтева</w:t>
            </w:r>
            <w:proofErr w:type="spellEnd"/>
            <w:r w:rsidR="00A92D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 2024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еврима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5235" w:type="dxa"/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504"/>
          <w:jc w:val="center"/>
        </w:trPr>
        <w:tc>
          <w:tcPr>
            <w:tcW w:w="3450" w:type="dxa"/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Износ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процентуално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(%)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међународног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фонда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буџету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еврима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5235" w:type="dxa"/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504"/>
          <w:jc w:val="center"/>
        </w:trPr>
        <w:tc>
          <w:tcPr>
            <w:tcW w:w="3450" w:type="dxa"/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Износ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процентуално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(%)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међународног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фонда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 </w:t>
            </w:r>
            <w:proofErr w:type="spellStart"/>
            <w:r w:rsidR="00A92D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буџету</w:t>
            </w:r>
            <w:proofErr w:type="spellEnd"/>
            <w:r w:rsidR="00A92D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92D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подносиоца</w:t>
            </w:r>
            <w:proofErr w:type="spellEnd"/>
            <w:r w:rsidR="00A92D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92D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захтева</w:t>
            </w:r>
            <w:proofErr w:type="spellEnd"/>
            <w:r w:rsidR="00A92D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 2024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еврима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5235" w:type="dxa"/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70"/>
          <w:jc w:val="center"/>
        </w:trPr>
        <w:tc>
          <w:tcPr>
            <w:tcW w:w="3450" w:type="dxa"/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Тражена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министарства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реализацију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92D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 2024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износ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средстава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еврима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прерачунато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динарима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проценат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(%)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укупне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буџета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235" w:type="dxa"/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F50EB">
        <w:trPr>
          <w:trHeight w:val="70"/>
          <w:jc w:val="center"/>
        </w:trPr>
        <w:tc>
          <w:tcPr>
            <w:tcW w:w="3450" w:type="dxa"/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извори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финансирања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реализацију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изворе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потенцијалне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подносилац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аплицирао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појединачан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износ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средстава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еврима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процентима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(%)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односу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укупне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буџета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235" w:type="dxa"/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F50EB" w:rsidRDefault="005F50EB">
      <w:pPr>
        <w:tabs>
          <w:tab w:val="center" w:pos="1980"/>
        </w:tabs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5F50EB" w:rsidRDefault="005F50EB">
      <w:pPr>
        <w:tabs>
          <w:tab w:val="center" w:pos="1980"/>
        </w:tabs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5F50EB" w:rsidRDefault="00A92DB4">
      <w:pPr>
        <w:tabs>
          <w:tab w:val="center" w:pos="1980"/>
        </w:tabs>
        <w:ind w:left="0" w:hanging="2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Буџет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пројекта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у 2024</w:t>
      </w:r>
      <w:r w:rsidR="0052394B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proofErr w:type="spellStart"/>
      <w:proofErr w:type="gramStart"/>
      <w:r w:rsidR="0052394B">
        <w:rPr>
          <w:rFonts w:ascii="Times New Roman" w:eastAsia="Times New Roman" w:hAnsi="Times New Roman" w:cs="Times New Roman"/>
          <w:b/>
          <w:sz w:val="22"/>
          <w:szCs w:val="22"/>
        </w:rPr>
        <w:t>години</w:t>
      </w:r>
      <w:proofErr w:type="spellEnd"/>
      <w:proofErr w:type="gramEnd"/>
      <w:r w:rsidR="0052394B">
        <w:rPr>
          <w:rFonts w:ascii="Times New Roman" w:eastAsia="Times New Roman" w:hAnsi="Times New Roman" w:cs="Times New Roman"/>
          <w:b/>
          <w:sz w:val="22"/>
          <w:szCs w:val="22"/>
        </w:rPr>
        <w:t xml:space="preserve"> (</w:t>
      </w:r>
      <w:proofErr w:type="spellStart"/>
      <w:r w:rsidR="0052394B">
        <w:rPr>
          <w:rFonts w:ascii="Times New Roman" w:eastAsia="Times New Roman" w:hAnsi="Times New Roman" w:cs="Times New Roman"/>
          <w:b/>
          <w:sz w:val="22"/>
          <w:szCs w:val="22"/>
        </w:rPr>
        <w:t>све</w:t>
      </w:r>
      <w:proofErr w:type="spellEnd"/>
      <w:r w:rsidR="0052394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52394B">
        <w:rPr>
          <w:rFonts w:ascii="Times New Roman" w:eastAsia="Times New Roman" w:hAnsi="Times New Roman" w:cs="Times New Roman"/>
          <w:b/>
          <w:sz w:val="22"/>
          <w:szCs w:val="22"/>
        </w:rPr>
        <w:t>ставке</w:t>
      </w:r>
      <w:proofErr w:type="spellEnd"/>
      <w:r w:rsidR="0052394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52394B">
        <w:rPr>
          <w:rFonts w:ascii="Times New Roman" w:eastAsia="Times New Roman" w:hAnsi="Times New Roman" w:cs="Times New Roman"/>
          <w:b/>
          <w:sz w:val="22"/>
          <w:szCs w:val="22"/>
        </w:rPr>
        <w:t>приказати</w:t>
      </w:r>
      <w:proofErr w:type="spellEnd"/>
      <w:r w:rsidR="0052394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52394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у </w:t>
      </w:r>
      <w:proofErr w:type="spellStart"/>
      <w:r w:rsidR="0052394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бруто</w:t>
      </w:r>
      <w:proofErr w:type="spellEnd"/>
      <w:r w:rsidR="0052394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="0052394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износима</w:t>
      </w:r>
      <w:proofErr w:type="spellEnd"/>
      <w:r w:rsidR="0052394B">
        <w:rPr>
          <w:rFonts w:ascii="Times New Roman" w:eastAsia="Times New Roman" w:hAnsi="Times New Roman" w:cs="Times New Roman"/>
          <w:b/>
          <w:sz w:val="22"/>
          <w:szCs w:val="22"/>
        </w:rPr>
        <w:t xml:space="preserve">, у </w:t>
      </w:r>
      <w:proofErr w:type="spellStart"/>
      <w:r w:rsidR="0052394B">
        <w:rPr>
          <w:rFonts w:ascii="Times New Roman" w:eastAsia="Times New Roman" w:hAnsi="Times New Roman" w:cs="Times New Roman"/>
          <w:b/>
          <w:sz w:val="22"/>
          <w:szCs w:val="22"/>
        </w:rPr>
        <w:t>динарима</w:t>
      </w:r>
      <w:proofErr w:type="spellEnd"/>
      <w:r w:rsidR="0052394B">
        <w:rPr>
          <w:rFonts w:ascii="Times New Roman" w:eastAsia="Times New Roman" w:hAnsi="Times New Roman" w:cs="Times New Roman"/>
          <w:b/>
          <w:sz w:val="22"/>
          <w:szCs w:val="22"/>
        </w:rPr>
        <w:t>)</w:t>
      </w:r>
    </w:p>
    <w:p w:rsidR="005F50EB" w:rsidRDefault="005F50EB">
      <w:pPr>
        <w:tabs>
          <w:tab w:val="center" w:pos="1980"/>
        </w:tabs>
        <w:ind w:left="0" w:hanging="2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2"/>
        <w:tblW w:w="88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149"/>
        <w:gridCol w:w="1500"/>
        <w:gridCol w:w="1830"/>
        <w:gridCol w:w="1816"/>
        <w:gridCol w:w="1561"/>
      </w:tblGrid>
      <w:tr w:rsidR="005F50EB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0EB" w:rsidRDefault="0052394B">
            <w:pPr>
              <w:spacing w:after="28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Позиције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буџета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активности</w:t>
            </w:r>
            <w:proofErr w:type="spellEnd"/>
          </w:p>
          <w:p w:rsidR="005F50EB" w:rsidRDefault="0052394B">
            <w:pPr>
              <w:spacing w:before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(А)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0EB" w:rsidRDefault="0052394B">
            <w:pPr>
              <w:spacing w:after="28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планирана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позицији</w:t>
            </w:r>
            <w:proofErr w:type="spellEnd"/>
          </w:p>
          <w:p w:rsidR="005F50EB" w:rsidRDefault="0052394B">
            <w:pPr>
              <w:spacing w:before="28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(Б=В+Г+Д)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0EB" w:rsidRDefault="0052394B">
            <w:pPr>
              <w:spacing w:after="28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Министарства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културе </w:t>
            </w:r>
          </w:p>
          <w:p w:rsidR="005F50EB" w:rsidRDefault="0052394B">
            <w:pPr>
              <w:spacing w:before="28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(В)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0EB" w:rsidRDefault="0052394B">
            <w:pPr>
              <w:spacing w:after="28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других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финансирања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износ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додати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колону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сваки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извор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посебно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 </w:t>
            </w:r>
          </w:p>
          <w:p w:rsidR="005F50EB" w:rsidRDefault="0052394B">
            <w:pPr>
              <w:spacing w:before="28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(Г)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0EB" w:rsidRDefault="0052394B">
            <w:pPr>
              <w:spacing w:after="28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Сопствено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учешће</w:t>
            </w:r>
            <w:proofErr w:type="spellEnd"/>
          </w:p>
          <w:p w:rsidR="005F50EB" w:rsidRDefault="0052394B">
            <w:pPr>
              <w:spacing w:before="28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(Д)</w:t>
            </w:r>
          </w:p>
        </w:tc>
      </w:tr>
      <w:tr w:rsidR="005F50EB"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5F50EB"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5F50EB"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5F50EB"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5F50EB"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Изражено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процентима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</w:tbl>
    <w:p w:rsidR="005F50EB" w:rsidRDefault="005F50EB">
      <w:pPr>
        <w:tabs>
          <w:tab w:val="center" w:pos="1980"/>
        </w:tabs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3"/>
        <w:tblW w:w="8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000"/>
      </w:tblGrid>
      <w:tr w:rsidR="005F50EB">
        <w:trPr>
          <w:jc w:val="center"/>
        </w:trPr>
        <w:tc>
          <w:tcPr>
            <w:tcW w:w="2790" w:type="dxa"/>
            <w:shd w:val="clear" w:color="auto" w:fill="C0C0C0"/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Образложење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позиција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буџета-активности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аплицира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министарства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трошкова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позицијама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табеле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изнад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150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00" w:type="dxa"/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F50EB" w:rsidRDefault="0052394B">
      <w:pPr>
        <w:tabs>
          <w:tab w:val="center" w:pos="1980"/>
        </w:tabs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tbl>
      <w:tblPr>
        <w:tblStyle w:val="a4"/>
        <w:tblW w:w="8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6060"/>
      </w:tblGrid>
      <w:tr w:rsidR="005F50EB">
        <w:trPr>
          <w:trHeight w:val="935"/>
          <w:jc w:val="center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одговорног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финансијски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део</w:t>
            </w:r>
            <w:proofErr w:type="spellEnd"/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F50EB">
        <w:trPr>
          <w:trHeight w:val="935"/>
          <w:jc w:val="center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F50EB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печат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овлашћеног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F50EB" w:rsidRDefault="0052394B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М.П.</w:t>
      </w:r>
    </w:p>
    <w:p w:rsidR="005F50EB" w:rsidRDefault="005F50E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10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5F50EB">
        <w:trPr>
          <w:trHeight w:val="12109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 О Н К У Р С</w:t>
            </w:r>
          </w:p>
          <w:p w:rsidR="005F50EB" w:rsidRDefault="0052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суфинансирање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пројеката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културе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уметности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5F50EB" w:rsidRDefault="0052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подржани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кроз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међународне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фондове</w:t>
            </w:r>
            <w:proofErr w:type="spellEnd"/>
            <w:r w:rsidR="00D6629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>/програме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5F50EB" w:rsidRDefault="00A92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2024</w:t>
            </w:r>
            <w:r w:rsidR="0052394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52394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годину</w:t>
            </w:r>
            <w:proofErr w:type="spellEnd"/>
          </w:p>
          <w:p w:rsidR="005F50EB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 З Ј А В А</w:t>
            </w:r>
          </w:p>
          <w:p w:rsidR="005F50EB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прихватању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обавезе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потписника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корисника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5F50EB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Министарства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културе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Републике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Србије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:rsidR="005F50EB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овлашћено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пријаве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u w:val="single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u w:val="single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u w:val="single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),</w:t>
            </w:r>
          </w:p>
          <w:p w:rsidR="005F50EB" w:rsidRDefault="0052394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кривичном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материјалном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одговорношћу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изјављујем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</w:p>
          <w:p w:rsidR="005F50EB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пријави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истинити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;</w:t>
            </w:r>
          </w:p>
          <w:p w:rsidR="005F50EB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постоје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неиспуњене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уговорене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обавезе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министарству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;</w:t>
            </w:r>
          </w:p>
          <w:p w:rsidR="005F50EB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додељена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наменски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утрошена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; </w:t>
            </w:r>
          </w:p>
          <w:p w:rsidR="005F50EB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министарству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достављен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извештај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реализацији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финансијском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документацијом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којом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доказује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наменски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утрошак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додељених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,  </w:t>
            </w:r>
          </w:p>
          <w:p w:rsidR="005F50EB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током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реализације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штампаним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публикацијама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медијима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назначено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његову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реализацију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подржало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министарство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;</w:t>
            </w:r>
          </w:p>
          <w:p w:rsidR="005F50EB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</w:p>
          <w:p w:rsidR="005F50EB" w:rsidRDefault="0052394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</w:p>
          <w:p w:rsidR="005F50EB" w:rsidRDefault="0052394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:   </w:t>
            </w:r>
          </w:p>
          <w:p w:rsidR="005F50EB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..........................................</w:t>
            </w:r>
          </w:p>
          <w:p w:rsidR="005F50EB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печат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5F50EB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овлашћеног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лица</w:t>
            </w:r>
            <w:proofErr w:type="spellEnd"/>
          </w:p>
          <w:p w:rsidR="005F50EB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F50EB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сматра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прихваћеном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5F50EB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стављањем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потписа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овлашћеног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печата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листа</w:t>
            </w:r>
            <w:proofErr w:type="spellEnd"/>
          </w:p>
          <w:p w:rsidR="005F50EB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F50EB" w:rsidRDefault="005F50EB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5F50EB" w:rsidRDefault="005F50EB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5F50EB" w:rsidRDefault="005F50EB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5F50EB" w:rsidRDefault="0052394B">
      <w:pPr>
        <w:ind w:left="0" w:hanging="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Упознат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одредбама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103.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општем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18/2016, 95/2018-аутентично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тумачење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2/2023-одлука УС),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дужан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службеној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дужности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складу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законом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врши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увид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прибавља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обрађује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податке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чињеницама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којима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службена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евиденција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неопходни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одлучивање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осим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странка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изричито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изјави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ће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податке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прибавити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2394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учествовања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Конкурсу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суфинансирање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пројеката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културе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уметности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подржани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2DB4">
        <w:rPr>
          <w:rFonts w:ascii="Times New Roman" w:eastAsia="Times New Roman" w:hAnsi="Times New Roman" w:cs="Times New Roman"/>
          <w:b/>
          <w:sz w:val="24"/>
          <w:szCs w:val="24"/>
        </w:rPr>
        <w:t>кроз</w:t>
      </w:r>
      <w:proofErr w:type="spellEnd"/>
      <w:r w:rsidR="00A92D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2DB4">
        <w:rPr>
          <w:rFonts w:ascii="Times New Roman" w:eastAsia="Times New Roman" w:hAnsi="Times New Roman" w:cs="Times New Roman"/>
          <w:b/>
          <w:sz w:val="24"/>
          <w:szCs w:val="24"/>
        </w:rPr>
        <w:t>међународне</w:t>
      </w:r>
      <w:proofErr w:type="spellEnd"/>
      <w:r w:rsidR="00A92D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2DB4">
        <w:rPr>
          <w:rFonts w:ascii="Times New Roman" w:eastAsia="Times New Roman" w:hAnsi="Times New Roman" w:cs="Times New Roman"/>
          <w:b/>
          <w:sz w:val="24"/>
          <w:szCs w:val="24"/>
        </w:rPr>
        <w:t>фондове</w:t>
      </w:r>
      <w:proofErr w:type="spellEnd"/>
      <w:r w:rsidR="00D6629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/програме</w:t>
      </w:r>
      <w:r w:rsidR="00A92D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2DB4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="00A92DB4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годину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културе,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дајем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следећу</w:t>
      </w:r>
      <w:proofErr w:type="spellEnd"/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2394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З Ј А В У</w:t>
      </w:r>
    </w:p>
    <w:p w:rsidR="005F50EB" w:rsidRDefault="005F50E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2394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Сагласaн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орган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извршити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увид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прибавити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обрадити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податке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чињеницама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евиднција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неопходни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одлучивања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2394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..........................................</w:t>
      </w:r>
    </w:p>
    <w:p w:rsidR="005F50EB" w:rsidRDefault="0052394B">
      <w:pPr>
        <w:tabs>
          <w:tab w:val="left" w:pos="1134"/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                                                              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даваоца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изјаве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50EB" w:rsidRDefault="005F50E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F50E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2394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обавезан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прибави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изјављујем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ћу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потребе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поступка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прибавити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заокружити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2394B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Агенције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привредне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</w:p>
    <w:p w:rsidR="005F50EB" w:rsidRDefault="0052394B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регистра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2394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.....................................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..........................................</w:t>
      </w:r>
    </w:p>
    <w:p w:rsidR="005F50EB" w:rsidRDefault="0052394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                                                             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даваоца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изјаве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50EB" w:rsidRDefault="005F50E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239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875"/>
        </w:tabs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lastRenderedPageBreak/>
        <w:t xml:space="preserve">ОВАЈ ДЕО СЕ НЕ ПОДНОСИ УЗ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ПРИЈАВУ !</w:t>
      </w:r>
      <w:proofErr w:type="gramEnd"/>
    </w:p>
    <w:p w:rsidR="005F50EB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F50EB" w:rsidRDefault="0052394B">
      <w:pPr>
        <w:tabs>
          <w:tab w:val="left" w:pos="7875"/>
        </w:tabs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ПОДСЕТНИК –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Пријава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сваки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појединачни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пројекат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треба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садржи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:rsidR="005F50EB" w:rsidRDefault="005F50EB">
      <w:pPr>
        <w:tabs>
          <w:tab w:val="left" w:pos="7875"/>
        </w:tabs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828B6" w:rsidRPr="001828B6" w:rsidRDefault="001828B6" w:rsidP="001828B6">
      <w:pPr>
        <w:shd w:val="clear" w:color="auto" w:fill="FFFFFF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Pr="001828B6">
        <w:rPr>
          <w:rFonts w:ascii="Times New Roman" w:eastAsia="Times New Roman" w:hAnsi="Times New Roman" w:cs="Times New Roman"/>
          <w:sz w:val="24"/>
          <w:szCs w:val="24"/>
          <w:lang w:val="sr-Cyrl-RS"/>
        </w:rPr>
        <w:t>Уредно попуњен и оверен образац пријаве (попуњава правно лице), преузет са званичне интернет стране Министарства културе: www.kultura.gov.rs;</w:t>
      </w:r>
    </w:p>
    <w:p w:rsidR="001828B6" w:rsidRPr="001828B6" w:rsidRDefault="001828B6" w:rsidP="001828B6">
      <w:pPr>
        <w:shd w:val="clear" w:color="auto" w:fill="FFFFFF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828B6">
        <w:rPr>
          <w:rFonts w:ascii="Times New Roman" w:eastAsia="Times New Roman" w:hAnsi="Times New Roman" w:cs="Times New Roman"/>
          <w:sz w:val="24"/>
          <w:szCs w:val="24"/>
          <w:lang w:val="sr-Cyrl-RS"/>
        </w:rPr>
        <w:t>2. Копију потписаног уговора и/или одлуке* о одобреним средствима од стране међународног фонда;</w:t>
      </w:r>
    </w:p>
    <w:p w:rsidR="001828B6" w:rsidRPr="001828B6" w:rsidRDefault="001828B6" w:rsidP="001828B6">
      <w:pPr>
        <w:shd w:val="clear" w:color="auto" w:fill="FFFFFF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828B6">
        <w:rPr>
          <w:rFonts w:ascii="Times New Roman" w:eastAsia="Times New Roman" w:hAnsi="Times New Roman" w:cs="Times New Roman"/>
          <w:sz w:val="24"/>
          <w:szCs w:val="24"/>
          <w:lang w:val="sr-Cyrl-RS"/>
        </w:rPr>
        <w:t>3.  Доказ о партнерству и сарадњи (уговор, споразум и сл.);</w:t>
      </w:r>
    </w:p>
    <w:p w:rsidR="001828B6" w:rsidRPr="001828B6" w:rsidRDefault="001828B6" w:rsidP="001828B6">
      <w:pPr>
        <w:shd w:val="clear" w:color="auto" w:fill="FFFFFF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828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Податке о стручним, односно уметничким капацитетима подносиоца, односно </w:t>
      </w:r>
      <w:proofErr w:type="spellStart"/>
      <w:r w:rsidRPr="001828B6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реализатора</w:t>
      </w:r>
      <w:proofErr w:type="spellEnd"/>
      <w:r w:rsidRPr="001828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пројекта („лична карта“ и кратак преглед реализованих активности у протеклом периоду);</w:t>
      </w:r>
    </w:p>
    <w:p w:rsidR="001828B6" w:rsidRPr="001828B6" w:rsidRDefault="001828B6" w:rsidP="001828B6">
      <w:pPr>
        <w:shd w:val="clear" w:color="auto" w:fill="FFFFFF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828B6">
        <w:rPr>
          <w:rFonts w:ascii="Times New Roman" w:eastAsia="Times New Roman" w:hAnsi="Times New Roman" w:cs="Times New Roman"/>
          <w:sz w:val="24"/>
          <w:szCs w:val="24"/>
          <w:lang w:val="sr-Cyrl-RS"/>
        </w:rPr>
        <w:t>5.  Детаљан опис пројекта;</w:t>
      </w:r>
    </w:p>
    <w:p w:rsidR="001828B6" w:rsidRPr="001828B6" w:rsidRDefault="001828B6" w:rsidP="001828B6">
      <w:pPr>
        <w:shd w:val="clear" w:color="auto" w:fill="FFFFFF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828B6">
        <w:rPr>
          <w:rFonts w:ascii="Times New Roman" w:eastAsia="Times New Roman" w:hAnsi="Times New Roman" w:cs="Times New Roman"/>
          <w:sz w:val="24"/>
          <w:szCs w:val="24"/>
          <w:lang w:val="sr-Cyrl-RS"/>
        </w:rPr>
        <w:t>6. Детаљну спецификацију трошкова за пројектне активности за чију се реализацију потражују</w:t>
      </w:r>
      <w:r w:rsidR="00A92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средства од Министарства у 2024</w:t>
      </w:r>
      <w:r w:rsidRPr="001828B6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години;</w:t>
      </w:r>
    </w:p>
    <w:p w:rsidR="001828B6" w:rsidRPr="001828B6" w:rsidRDefault="001828B6" w:rsidP="001828B6">
      <w:pPr>
        <w:shd w:val="clear" w:color="auto" w:fill="FFFFFF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828B6">
        <w:rPr>
          <w:rFonts w:ascii="Times New Roman" w:eastAsia="Times New Roman" w:hAnsi="Times New Roman" w:cs="Times New Roman"/>
          <w:sz w:val="24"/>
          <w:szCs w:val="24"/>
          <w:lang w:val="sr-Cyrl-RS"/>
        </w:rPr>
        <w:t>7. Биографије кључних експерата на пројекту;</w:t>
      </w:r>
    </w:p>
    <w:p w:rsidR="001828B6" w:rsidRPr="00D6629F" w:rsidRDefault="001828B6" w:rsidP="001828B6">
      <w:pPr>
        <w:shd w:val="clear" w:color="auto" w:fill="FFFFFF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828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8. </w:t>
      </w:r>
      <w:proofErr w:type="spellStart"/>
      <w:r w:rsidRPr="001828B6">
        <w:rPr>
          <w:rFonts w:ascii="Times New Roman" w:eastAsia="Times New Roman" w:hAnsi="Times New Roman" w:cs="Times New Roman"/>
          <w:sz w:val="24"/>
          <w:szCs w:val="24"/>
          <w:lang w:val="sr-Cyrl-RS"/>
        </w:rPr>
        <w:t>Oпционо</w:t>
      </w:r>
      <w:proofErr w:type="spellEnd"/>
      <w:r w:rsidRPr="001828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документацију пројекта: фотографије, штампане материјале и/или материјал на дигиталном но</w:t>
      </w:r>
      <w:r w:rsidR="005102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сачу или као линк до </w:t>
      </w:r>
      <w:r w:rsidR="00D6629F" w:rsidRPr="006D2A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 </w:t>
      </w:r>
      <w:r w:rsidR="00D662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GB - </w:t>
      </w:r>
      <w:proofErr w:type="spellStart"/>
      <w:r w:rsidR="00D6629F">
        <w:rPr>
          <w:rFonts w:ascii="Times New Roman" w:eastAsia="Times New Roman" w:hAnsi="Times New Roman" w:cs="Times New Roman"/>
          <w:sz w:val="24"/>
          <w:szCs w:val="24"/>
          <w:lang w:val="sr-Cyrl-RS"/>
        </w:rPr>
        <w:t>We</w:t>
      </w:r>
      <w:proofErr w:type="spellEnd"/>
      <w:r w:rsidR="0051025D">
        <w:rPr>
          <w:rFonts w:ascii="Times New Roman" w:eastAsia="Times New Roman" w:hAnsi="Times New Roman" w:cs="Times New Roman"/>
          <w:sz w:val="24"/>
          <w:szCs w:val="24"/>
          <w:lang w:val="sr-Latn-RS"/>
        </w:rPr>
        <w:t>T</w:t>
      </w:r>
      <w:proofErr w:type="spellStart"/>
      <w:r w:rsidRPr="001828B6">
        <w:rPr>
          <w:rFonts w:ascii="Times New Roman" w:eastAsia="Times New Roman" w:hAnsi="Times New Roman" w:cs="Times New Roman"/>
          <w:sz w:val="24"/>
          <w:szCs w:val="24"/>
          <w:lang w:val="sr-Cyrl-RS"/>
        </w:rPr>
        <w:t>ransfer</w:t>
      </w:r>
      <w:proofErr w:type="spellEnd"/>
      <w:r w:rsidRPr="001828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са истеком </w:t>
      </w:r>
      <w:r w:rsidR="00D6629F"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најмање седам (</w:t>
      </w:r>
      <w:r w:rsidRPr="001828B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D6629F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1828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дана након завршетка конкурса;</w:t>
      </w:r>
    </w:p>
    <w:p w:rsidR="005F50EB" w:rsidRDefault="001828B6" w:rsidP="001828B6">
      <w:pPr>
        <w:shd w:val="clear" w:color="auto" w:fill="FFFFFF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828B6">
        <w:rPr>
          <w:rFonts w:ascii="Times New Roman" w:eastAsia="Times New Roman" w:hAnsi="Times New Roman" w:cs="Times New Roman"/>
          <w:sz w:val="24"/>
          <w:szCs w:val="24"/>
          <w:lang w:val="sr-Cyrl-RS"/>
        </w:rPr>
        <w:t>9. Копију потврде о регистрацији код надлежног органа (извод из регистра АПР, односно регистра другог надлежног органа који води службену евиденцију о подносиоцу) - подносилац је дужан да попуни Изјаву о начину прибављања предметног документа, која је саставни део конкурсног обрасца;</w:t>
      </w:r>
    </w:p>
    <w:p w:rsidR="001828B6" w:rsidRPr="006D2A59" w:rsidRDefault="001828B6" w:rsidP="001828B6">
      <w:pPr>
        <w:shd w:val="clear" w:color="auto" w:fill="FFFFFF"/>
        <w:ind w:leftChars="0" w:left="0" w:firstLineChars="0" w:firstLine="0"/>
        <w:jc w:val="both"/>
        <w:rPr>
          <w:rFonts w:ascii="Times New Roman" w:eastAsia="Times New Roman" w:hAnsi="Times New Roman" w:cs="Times New Roman"/>
          <w:sz w:val="14"/>
          <w:szCs w:val="14"/>
          <w:lang w:val="sr-Cyrl-RS"/>
        </w:rPr>
      </w:pPr>
    </w:p>
    <w:p w:rsidR="005F50EB" w:rsidRPr="006D2A59" w:rsidRDefault="0052394B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  <w:lang w:val="sr-Cyrl-RS"/>
        </w:rPr>
      </w:pPr>
      <w:r w:rsidRPr="006D2A59">
        <w:rPr>
          <w:rFonts w:ascii="Times New Roman" w:eastAsia="Times New Roman" w:hAnsi="Times New Roman" w:cs="Times New Roman"/>
          <w:i/>
          <w:sz w:val="22"/>
          <w:szCs w:val="22"/>
          <w:lang w:val="sr-Cyrl-RS"/>
        </w:rPr>
        <w:t>*исплата средстава након потписаног и достављеног уговора са међународним фондом</w:t>
      </w:r>
    </w:p>
    <w:p w:rsidR="005F50EB" w:rsidRPr="006D2A59" w:rsidRDefault="005F50EB">
      <w:pPr>
        <w:spacing w:after="200"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val="sr-Cyrl-RS"/>
        </w:rPr>
      </w:pPr>
    </w:p>
    <w:p w:rsidR="005F50EB" w:rsidRPr="006D2A59" w:rsidRDefault="0052394B">
      <w:pPr>
        <w:spacing w:after="200" w:line="276" w:lineRule="auto"/>
        <w:ind w:left="0" w:hanging="2"/>
        <w:jc w:val="both"/>
        <w:rPr>
          <w:rFonts w:ascii="Times New Roman" w:eastAsia="Times New Roman" w:hAnsi="Times New Roman" w:cs="Times New Roman"/>
          <w:sz w:val="12"/>
          <w:szCs w:val="12"/>
          <w:lang w:val="sr-Cyrl-RS"/>
        </w:rPr>
      </w:pPr>
      <w:r w:rsidRPr="006D2A59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Конкурс је отворен од</w:t>
      </w:r>
      <w:r w:rsidRPr="006D2A59">
        <w:rPr>
          <w:rFonts w:ascii="Times New Roman" w:eastAsia="Times New Roman" w:hAnsi="Times New Roman" w:cs="Times New Roman"/>
          <w:sz w:val="24"/>
          <w:szCs w:val="24"/>
          <w:highlight w:val="white"/>
          <w:lang w:val="sr-Cyrl-RS"/>
        </w:rPr>
        <w:t xml:space="preserve"> </w:t>
      </w:r>
      <w:r w:rsidR="00A92DB4" w:rsidRPr="006D2A5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sr-Cyrl-RS"/>
        </w:rPr>
        <w:t xml:space="preserve">20. </w:t>
      </w:r>
      <w:r w:rsidR="0016645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sr-Cyrl-RS"/>
        </w:rPr>
        <w:t>д</w:t>
      </w:r>
      <w:r w:rsidR="00A92DB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sr-Cyrl-RS"/>
        </w:rPr>
        <w:t>ецембра 2023.</w:t>
      </w:r>
      <w:r w:rsidR="00A92DB4" w:rsidRPr="006D2A5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sr-Cyrl-RS"/>
        </w:rPr>
        <w:t xml:space="preserve"> до 20. фебруара</w:t>
      </w:r>
      <w:r w:rsidR="0016645A" w:rsidRPr="006D2A5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sr-Cyrl-RS"/>
        </w:rPr>
        <w:t xml:space="preserve"> 2024</w:t>
      </w:r>
      <w:r w:rsidRPr="006D2A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године. </w:t>
      </w:r>
    </w:p>
    <w:p w:rsidR="005F50EB" w:rsidRPr="006D2A59" w:rsidRDefault="0052394B" w:rsidP="0016645A">
      <w:pPr>
        <w:spacing w:after="200" w:line="276" w:lineRule="auto"/>
        <w:ind w:left="0" w:hanging="2"/>
        <w:jc w:val="both"/>
        <w:rPr>
          <w:rFonts w:ascii="Times New Roman" w:eastAsia="Times New Roman" w:hAnsi="Times New Roman" w:cs="Times New Roman"/>
          <w:sz w:val="12"/>
          <w:szCs w:val="12"/>
          <w:u w:val="single"/>
          <w:lang w:val="sr-Cyrl-RS"/>
        </w:rPr>
      </w:pPr>
      <w:r w:rsidRPr="006D2A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Пријаве за Конкурс за </w:t>
      </w:r>
      <w:proofErr w:type="spellStart"/>
      <w:r w:rsidRPr="006D2A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суфинансирање</w:t>
      </w:r>
      <w:proofErr w:type="spellEnd"/>
      <w:r w:rsidRPr="006D2A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пројеката у области културе и уметности који су подржани кроз међународне фондове</w:t>
      </w:r>
      <w:r w:rsidR="00D6629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/програме</w:t>
      </w:r>
      <w:r w:rsidRPr="006D2A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6645A" w:rsidRPr="006D2A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2024</w:t>
      </w:r>
      <w:r w:rsidRPr="006D2A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годину, уз комплетирану конкурсну документацију (1-9), достављају се </w:t>
      </w:r>
      <w:r w:rsidRPr="006D2A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најкасније </w:t>
      </w:r>
      <w:r w:rsidR="0016645A" w:rsidRPr="006D2A59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  <w:lang w:val="sr-Cyrl-RS"/>
        </w:rPr>
        <w:t>до 20. фебруара 2024</w:t>
      </w:r>
      <w:r w:rsidR="0016645A" w:rsidRPr="006D2A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. </w:t>
      </w:r>
      <w:r w:rsidR="0016645A" w:rsidRPr="001664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г</w:t>
      </w:r>
      <w:r w:rsidR="0016645A" w:rsidRPr="006D2A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одине </w:t>
      </w:r>
      <w:r w:rsidRPr="006D2A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и то:</w:t>
      </w:r>
    </w:p>
    <w:p w:rsidR="005F50EB" w:rsidRPr="006D2A59" w:rsidRDefault="0052394B">
      <w:pPr>
        <w:numPr>
          <w:ilvl w:val="0"/>
          <w:numId w:val="4"/>
        </w:num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2A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електронским путем</w:t>
      </w:r>
      <w:r w:rsidRPr="006D2A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D2A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medjunarodnifondovi</w:t>
        </w:r>
        <w:r w:rsidRPr="006D2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/>
          </w:rPr>
          <w:t>@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kultura</w:t>
        </w:r>
        <w:r w:rsidRPr="006D2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</w:t>
        </w:r>
        <w:r w:rsidRPr="006D2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rs</w:t>
        </w:r>
        <w:proofErr w:type="spellEnd"/>
      </w:hyperlink>
    </w:p>
    <w:p w:rsidR="005F50EB" w:rsidRPr="006D2A59" w:rsidRDefault="0052394B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2A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 * у </w:t>
      </w:r>
      <w:proofErr w:type="spellStart"/>
      <w:r w:rsidRPr="006D2A59">
        <w:rPr>
          <w:rFonts w:ascii="Times New Roman" w:eastAsia="Times New Roman" w:hAnsi="Times New Roman" w:cs="Times New Roman"/>
          <w:sz w:val="24"/>
          <w:szCs w:val="24"/>
          <w:lang w:val="sr-Cyrl-RS"/>
        </w:rPr>
        <w:t>мејлу</w:t>
      </w:r>
      <w:proofErr w:type="spellEnd"/>
      <w:r w:rsidRPr="006D2A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делу “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 w:rsidRPr="006D2A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” уписати назив </w:t>
      </w:r>
      <w:proofErr w:type="spellStart"/>
      <w:r w:rsidRPr="006D2A59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подносица</w:t>
      </w:r>
      <w:proofErr w:type="spellEnd"/>
      <w:r w:rsidRPr="006D2A5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5F50EB" w:rsidRPr="006D2A59" w:rsidRDefault="005F50EB">
      <w:pPr>
        <w:spacing w:line="276" w:lineRule="auto"/>
        <w:jc w:val="both"/>
        <w:rPr>
          <w:rFonts w:ascii="Times New Roman" w:eastAsia="Times New Roman" w:hAnsi="Times New Roman" w:cs="Times New Roman"/>
          <w:sz w:val="14"/>
          <w:szCs w:val="14"/>
          <w:lang w:val="sr-Cyrl-RS"/>
        </w:rPr>
      </w:pPr>
    </w:p>
    <w:p w:rsidR="005F50EB" w:rsidRPr="006D2A59" w:rsidRDefault="0052394B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2A5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као и </w:t>
      </w:r>
      <w:r w:rsidRPr="006D2A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истом року </w:t>
      </w:r>
      <w:r w:rsidRPr="006D2A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(обавезно)</w:t>
      </w:r>
      <w:r w:rsidRPr="006D2A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</w:p>
    <w:p w:rsidR="005F50EB" w:rsidRPr="006D2A59" w:rsidRDefault="005F50EB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50EB" w:rsidRPr="006D2A59" w:rsidRDefault="0052394B">
      <w:pPr>
        <w:numPr>
          <w:ilvl w:val="0"/>
          <w:numId w:val="4"/>
        </w:num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2A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поштом</w:t>
      </w:r>
      <w:r w:rsidRPr="006D2A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у једном (1) примерку,</w:t>
      </w:r>
      <w:r w:rsidR="00D662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само пријемни формулар у два (2) примерка,</w:t>
      </w:r>
      <w:r w:rsidRPr="006D2A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адресу:</w:t>
      </w:r>
      <w:r w:rsidRPr="006D2A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5F50EB" w:rsidRPr="006D2A59" w:rsidRDefault="005F50EB">
      <w:pPr>
        <w:spacing w:line="276" w:lineRule="auto"/>
        <w:jc w:val="both"/>
        <w:rPr>
          <w:rFonts w:ascii="Times New Roman" w:eastAsia="Times New Roman" w:hAnsi="Times New Roman" w:cs="Times New Roman"/>
          <w:sz w:val="14"/>
          <w:szCs w:val="14"/>
          <w:lang w:val="sr-Cyrl-RS"/>
        </w:rPr>
      </w:pPr>
    </w:p>
    <w:p w:rsidR="005F50EB" w:rsidRPr="006D2A59" w:rsidRDefault="0052394B">
      <w:pPr>
        <w:spacing w:before="100" w:after="10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2A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Министарство културе </w:t>
      </w:r>
    </w:p>
    <w:p w:rsidR="005F50EB" w:rsidRPr="006D2A59" w:rsidRDefault="0052394B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6D2A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proofErr w:type="spellStart"/>
      <w:r w:rsidRPr="006D2A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ковићева</w:t>
      </w:r>
      <w:proofErr w:type="spellEnd"/>
      <w:r w:rsidRPr="006D2A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бр. 3, 11000 Београд</w:t>
      </w:r>
    </w:p>
    <w:p w:rsidR="005F50EB" w:rsidRPr="006D2A59" w:rsidRDefault="0052394B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2A59">
        <w:rPr>
          <w:rFonts w:ascii="Times New Roman" w:eastAsia="Times New Roman" w:hAnsi="Times New Roman" w:cs="Times New Roman"/>
          <w:sz w:val="24"/>
          <w:szCs w:val="24"/>
          <w:lang w:val="sr-Cyrl-RS"/>
        </w:rPr>
        <w:t>са назнаком за</w:t>
      </w:r>
    </w:p>
    <w:p w:rsidR="005F50EB" w:rsidRPr="006D2A59" w:rsidRDefault="0052394B">
      <w:pPr>
        <w:spacing w:after="200" w:line="27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2A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„Ко</w:t>
      </w:r>
      <w:r w:rsidR="0016645A" w:rsidRPr="006D2A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нкурс – Међународни фондови</w:t>
      </w:r>
      <w:r w:rsidR="0016645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16645A" w:rsidRPr="006D2A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2024</w:t>
      </w:r>
      <w:r w:rsidRPr="006D2A59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</w:p>
    <w:p w:rsidR="005F50EB" w:rsidRPr="006D2A59" w:rsidRDefault="0052394B" w:rsidP="0016645A">
      <w:pPr>
        <w:shd w:val="clear" w:color="auto" w:fill="FFFFFF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2A59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при чему је меродавна потврда (жиг поште), о благовременом слању пошиљке.</w:t>
      </w:r>
    </w:p>
    <w:p w:rsidR="006D2A59" w:rsidRDefault="006D2A59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F50EB" w:rsidRDefault="0052394B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Напомене</w:t>
      </w:r>
      <w:proofErr w:type="spellEnd"/>
    </w:p>
    <w:p w:rsidR="005F50EB" w:rsidRDefault="005F50EB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51025D" w:rsidRPr="0051025D" w:rsidRDefault="004F3910" w:rsidP="0051025D">
      <w:pPr>
        <w:shd w:val="clear" w:color="auto" w:fill="FFFFFF"/>
        <w:ind w:leftChars="0" w:left="-2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Конкурсна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образује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културе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разматра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пријављене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пројекте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образложени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избору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пројеката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приложене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њој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пројекту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додељују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наменски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конкретан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пројекат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могуће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извршити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накнадну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промену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нити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промену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самог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уместо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изабраног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предложити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пројекат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тј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вршити</w:t>
      </w:r>
      <w:proofErr w:type="spellEnd"/>
      <w:proofErr w:type="gram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пренамену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опредељених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3910" w:rsidRDefault="0051025D" w:rsidP="004F3910">
      <w:pPr>
        <w:shd w:val="clear" w:color="auto" w:fill="FFFFFF"/>
        <w:ind w:leftChars="0" w:left="0" w:firstLineChars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F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>Резултати</w:t>
      </w:r>
      <w:proofErr w:type="spellEnd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>обjављени</w:t>
      </w:r>
      <w:proofErr w:type="spellEnd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>званичној</w:t>
      </w:r>
      <w:proofErr w:type="spellEnd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>страни</w:t>
      </w:r>
      <w:proofErr w:type="spellEnd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 xml:space="preserve"> културе (</w:t>
      </w:r>
      <w:hyperlink r:id="rId8" w:history="1">
        <w:r w:rsidR="004F3910" w:rsidRPr="004F391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www.kultura.gov.rs</w:t>
        </w:r>
      </w:hyperlink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 xml:space="preserve"> 60 (</w:t>
      </w:r>
      <w:proofErr w:type="spellStart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>шездесет</w:t>
      </w:r>
      <w:proofErr w:type="spellEnd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3910" w:rsidRPr="004F391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F3910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="004F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3910">
        <w:rPr>
          <w:rFonts w:ascii="Times New Roman" w:eastAsia="Times New Roman" w:hAnsi="Times New Roman" w:cs="Times New Roman"/>
          <w:sz w:val="24"/>
          <w:szCs w:val="24"/>
        </w:rPr>
        <w:t>завршетка</w:t>
      </w:r>
      <w:proofErr w:type="spellEnd"/>
      <w:r w:rsidR="004F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3910">
        <w:rPr>
          <w:rFonts w:ascii="Times New Roman" w:eastAsia="Times New Roman" w:hAnsi="Times New Roman" w:cs="Times New Roman"/>
          <w:sz w:val="24"/>
          <w:szCs w:val="24"/>
        </w:rPr>
        <w:t>подношења</w:t>
      </w:r>
      <w:proofErr w:type="spellEnd"/>
      <w:r w:rsidR="004F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3910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="004F39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01DC" w:rsidRPr="0051025D" w:rsidRDefault="004F3910" w:rsidP="004F3910">
      <w:pPr>
        <w:shd w:val="clear" w:color="auto" w:fill="FFFFFF"/>
        <w:ind w:leftChars="0" w:left="0" w:firstLineChars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наменским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коришћењем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додељених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буџетских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наглашавамо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трошкови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морају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1301DC" w:rsidRPr="0051025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01DC" w:rsidRPr="001301DC" w:rsidRDefault="001301DC" w:rsidP="001301DC">
      <w:pPr>
        <w:numPr>
          <w:ilvl w:val="0"/>
          <w:numId w:val="6"/>
        </w:num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неопходни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усаглашени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принципима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законитости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економичног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финансијског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нарочито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односи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вредност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уложеног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новца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делотворност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трошкова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01DC" w:rsidRPr="001301DC" w:rsidRDefault="001301DC" w:rsidP="001301DC">
      <w:pPr>
        <w:numPr>
          <w:ilvl w:val="0"/>
          <w:numId w:val="6"/>
        </w:num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стварни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трошкови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подносиоца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и/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његових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партнера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периода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реализације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01DC" w:rsidRPr="001301DC" w:rsidRDefault="001301DC" w:rsidP="001301DC">
      <w:pPr>
        <w:numPr>
          <w:ilvl w:val="0"/>
          <w:numId w:val="6"/>
        </w:num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евидентирани</w:t>
      </w:r>
      <w:proofErr w:type="spellEnd"/>
      <w:proofErr w:type="gram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реализације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обрачунима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пореским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документима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подносиоца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његових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партнера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препознатљиви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проверљиви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подржани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оригиналном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документацијом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чијих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копија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правдају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културе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1DC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1301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0EB" w:rsidRDefault="005F50EB" w:rsidP="001301DC">
      <w:pPr>
        <w:shd w:val="clear" w:color="auto" w:fill="FFFFFF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2394B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сваки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посебна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Достављени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материjали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враћају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50EB" w:rsidRDefault="005F50EB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1025D" w:rsidRPr="0051025D" w:rsidRDefault="0051025D" w:rsidP="0051025D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025D">
        <w:rPr>
          <w:rFonts w:ascii="Times New Roman" w:eastAsia="Times New Roman" w:hAnsi="Times New Roman" w:cs="Times New Roman"/>
          <w:sz w:val="24"/>
          <w:szCs w:val="24"/>
        </w:rPr>
        <w:t>Неблаговремене</w:t>
      </w:r>
      <w:proofErr w:type="spellEnd"/>
      <w:r w:rsidRPr="005102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1025D">
        <w:rPr>
          <w:rFonts w:ascii="Times New Roman" w:eastAsia="Times New Roman" w:hAnsi="Times New Roman" w:cs="Times New Roman"/>
          <w:sz w:val="24"/>
          <w:szCs w:val="24"/>
        </w:rPr>
        <w:t>недопуштене</w:t>
      </w:r>
      <w:proofErr w:type="spellEnd"/>
      <w:r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25D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25D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51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25D">
        <w:rPr>
          <w:rFonts w:ascii="Times New Roman" w:eastAsia="Times New Roman" w:hAnsi="Times New Roman" w:cs="Times New Roman"/>
          <w:sz w:val="24"/>
          <w:szCs w:val="24"/>
        </w:rPr>
        <w:t>одбачене</w:t>
      </w:r>
      <w:proofErr w:type="spellEnd"/>
      <w:r w:rsidRPr="005102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0EB" w:rsidRDefault="005F50EB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F50EB" w:rsidP="0051025D">
      <w:pPr>
        <w:shd w:val="clear" w:color="auto" w:fill="FFFFFF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0EB" w:rsidRDefault="0052394B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ДОДАТНЕ ИНФОРМАЦИЈЕ</w:t>
      </w:r>
    </w:p>
    <w:p w:rsidR="005F50EB" w:rsidRDefault="005F50EB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Default="0052394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пријављивања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суфинансирање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пројеката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културе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уметности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подржани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645A">
        <w:rPr>
          <w:rFonts w:ascii="Times New Roman" w:eastAsia="Times New Roman" w:hAnsi="Times New Roman" w:cs="Times New Roman"/>
          <w:b/>
          <w:sz w:val="24"/>
          <w:szCs w:val="24"/>
        </w:rPr>
        <w:t>кроз</w:t>
      </w:r>
      <w:proofErr w:type="spellEnd"/>
      <w:r w:rsidR="001664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645A">
        <w:rPr>
          <w:rFonts w:ascii="Times New Roman" w:eastAsia="Times New Roman" w:hAnsi="Times New Roman" w:cs="Times New Roman"/>
          <w:b/>
          <w:sz w:val="24"/>
          <w:szCs w:val="24"/>
        </w:rPr>
        <w:t>међународне</w:t>
      </w:r>
      <w:proofErr w:type="spellEnd"/>
      <w:r w:rsidR="001664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645A">
        <w:rPr>
          <w:rFonts w:ascii="Times New Roman" w:eastAsia="Times New Roman" w:hAnsi="Times New Roman" w:cs="Times New Roman"/>
          <w:b/>
          <w:sz w:val="24"/>
          <w:szCs w:val="24"/>
        </w:rPr>
        <w:t>фондове</w:t>
      </w:r>
      <w:proofErr w:type="spellEnd"/>
      <w:r w:rsidR="00D6629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/програме</w:t>
      </w:r>
      <w:r w:rsidR="001664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645A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="0016645A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годину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заинтересовани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обратити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електронску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medjunarodnifondovi@kultura.gov.rs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обавезном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назнаком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ПИТАЊЕ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телефон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662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011/29-27-881 и </w:t>
      </w:r>
      <w:r w:rsidRPr="006B71EE">
        <w:rPr>
          <w:rFonts w:ascii="Times New Roman" w:eastAsia="Times New Roman" w:hAnsi="Times New Roman" w:cs="Times New Roman"/>
          <w:sz w:val="24"/>
          <w:szCs w:val="24"/>
        </w:rPr>
        <w:t xml:space="preserve">011/ </w:t>
      </w:r>
      <w:r w:rsidR="006B71EE" w:rsidRPr="006B71EE">
        <w:rPr>
          <w:rFonts w:ascii="Times New Roman" w:hAnsi="Times New Roman" w:cs="Times New Roman"/>
          <w:bCs/>
          <w:sz w:val="24"/>
          <w:szCs w:val="24"/>
          <w:lang w:val="sr-Latn-RS"/>
        </w:rPr>
        <w:t>29</w:t>
      </w:r>
      <w:r w:rsidR="00D6629F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6B71EE" w:rsidRPr="006B71EE">
        <w:rPr>
          <w:rFonts w:ascii="Times New Roman" w:hAnsi="Times New Roman" w:cs="Times New Roman"/>
          <w:bCs/>
          <w:sz w:val="24"/>
          <w:szCs w:val="24"/>
          <w:lang w:val="sr-Latn-RS"/>
        </w:rPr>
        <w:t>27</w:t>
      </w:r>
      <w:r w:rsidR="00D6629F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6B71EE" w:rsidRPr="006B71EE">
        <w:rPr>
          <w:rFonts w:ascii="Times New Roman" w:hAnsi="Times New Roman" w:cs="Times New Roman"/>
          <w:bCs/>
          <w:sz w:val="24"/>
          <w:szCs w:val="24"/>
          <w:lang w:val="sr-Latn-RS"/>
        </w:rPr>
        <w:t>849</w:t>
      </w:r>
      <w:r w:rsidRPr="006B71EE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F50E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2F2E"/>
    <w:multiLevelType w:val="multilevel"/>
    <w:tmpl w:val="4CA255F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8A304D"/>
    <w:multiLevelType w:val="multilevel"/>
    <w:tmpl w:val="91FCFD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EC0EED"/>
    <w:multiLevelType w:val="multilevel"/>
    <w:tmpl w:val="8E8616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1B070B5"/>
    <w:multiLevelType w:val="multilevel"/>
    <w:tmpl w:val="5CC42B4A"/>
    <w:lvl w:ilvl="0">
      <w:start w:val="1"/>
      <w:numFmt w:val="decimal"/>
      <w:lvlText w:val="%1."/>
      <w:lvlJc w:val="left"/>
      <w:pPr>
        <w:ind w:left="358" w:hanging="358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1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4" w:hanging="180"/>
      </w:pPr>
      <w:rPr>
        <w:vertAlign w:val="baseline"/>
      </w:rPr>
    </w:lvl>
  </w:abstractNum>
  <w:abstractNum w:abstractNumId="4" w15:restartNumberingAfterBreak="0">
    <w:nsid w:val="485E790B"/>
    <w:multiLevelType w:val="multilevel"/>
    <w:tmpl w:val="B59A59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97F42A8"/>
    <w:multiLevelType w:val="multilevel"/>
    <w:tmpl w:val="CDC8237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57005731"/>
    <w:multiLevelType w:val="multilevel"/>
    <w:tmpl w:val="927ADC8C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EB"/>
    <w:rsid w:val="00003331"/>
    <w:rsid w:val="001301DC"/>
    <w:rsid w:val="0016645A"/>
    <w:rsid w:val="001828B6"/>
    <w:rsid w:val="0029739E"/>
    <w:rsid w:val="00323738"/>
    <w:rsid w:val="004F3910"/>
    <w:rsid w:val="0051025D"/>
    <w:rsid w:val="0052394B"/>
    <w:rsid w:val="005F50EB"/>
    <w:rsid w:val="00674E1E"/>
    <w:rsid w:val="006B71EE"/>
    <w:rsid w:val="006D2A59"/>
    <w:rsid w:val="00716D68"/>
    <w:rsid w:val="00A92DB4"/>
    <w:rsid w:val="00AA1EBB"/>
    <w:rsid w:val="00D6629F"/>
    <w:rsid w:val="00F93B01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E262"/>
  <w15:docId w15:val="{21C4DD11-7BBE-4E79-B8E5-8021D9E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18"/>
        <w:szCs w:val="18"/>
        <w:lang w:val="sr-Cyr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2"/>
      <w:szCs w:val="24"/>
      <w:lang w:val="sr-Cyrl"/>
    </w:rPr>
  </w:style>
  <w:style w:type="paragraph" w:customStyle="1" w:styleId="style1">
    <w:name w:val="style1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pPr>
      <w:spacing w:after="160" w:line="240" w:lineRule="atLeast"/>
    </w:pPr>
    <w:rPr>
      <w:rFonts w:ascii="Tahoma" w:hAnsi="Tahoma" w:cs="Tahoma"/>
      <w:sz w:val="20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Verdana" w:hAnsi="Verdana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Verdana" w:hAnsi="Verdana"/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Verdana" w:hAnsi="Verdana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Verdana" w:hAnsi="Verdana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Web1">
    <w:name w:val="Normal (Web)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medjunarodnifondovi@kultur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junarodnifondovi@kultur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WFiZTQiJNiNRbSfVso3FkXFFAA==">AMUW2mUJ6LB11btLU6aWIu6rLF38yfT3le1f694RliircPaIZ5GvlR5L9oWMVI2EC1XGK7Wwg6c4cQ/UwAE23SbUn194KmnLrrqE3eZiyhj5ezx1TqlNDtE=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Buric</dc:creator>
  <cp:lastModifiedBy>Jagoda Stamenkovic</cp:lastModifiedBy>
  <cp:revision>3</cp:revision>
  <dcterms:created xsi:type="dcterms:W3CDTF">2023-12-20T10:53:00Z</dcterms:created>
  <dcterms:modified xsi:type="dcterms:W3CDTF">2023-12-20T11:16:00Z</dcterms:modified>
</cp:coreProperties>
</file>